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E" w:rsidRPr="007F2C6E" w:rsidRDefault="007F2C6E" w:rsidP="007F2C6E">
      <w:pPr>
        <w:widowControl w:val="0"/>
        <w:tabs>
          <w:tab w:val="left" w:pos="9639"/>
        </w:tabs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F2C6E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447074397" r:id="rId6"/>
        </w:object>
      </w:r>
      <w:r w:rsidRPr="007F2C6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7F2C6E" w:rsidRPr="007F2C6E" w:rsidRDefault="007F2C6E" w:rsidP="007F2C6E">
      <w:pPr>
        <w:widowControl w:val="0"/>
        <w:snapToGrid w:val="0"/>
        <w:spacing w:before="40" w:after="0" w:line="300" w:lineRule="auto"/>
        <w:ind w:right="-1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b/>
          <w:color w:val="0000FF"/>
          <w:sz w:val="40"/>
          <w:szCs w:val="20"/>
          <w:lang w:val="uk-UA" w:eastAsia="ru-RU"/>
        </w:rPr>
        <w:t>МІНІСТЕРСТВО ОСВІТИ І НАУКИ УКРАЇНИ</w:t>
      </w:r>
    </w:p>
    <w:p w:rsidR="007F2C6E" w:rsidRPr="007F2C6E" w:rsidRDefault="007F2C6E" w:rsidP="007F2C6E">
      <w:pPr>
        <w:widowControl w:val="0"/>
        <w:snapToGrid w:val="0"/>
        <w:spacing w:before="140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ru-RU"/>
        </w:rPr>
        <w:t>01135, м. Київ, проспект Перемоги,</w:t>
      </w:r>
      <w:r w:rsidRPr="007F2C6E"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  <w:t xml:space="preserve"> 10,</w: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ru-RU"/>
        </w:rPr>
        <w:t xml:space="preserve"> тел. (044)</w:t>
      </w:r>
      <w:r w:rsidRPr="007F2C6E"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  <w:t xml:space="preserve"> </w:t>
      </w:r>
      <w:r w:rsidRPr="007F2C6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48</w:t>
      </w:r>
      <w:r w:rsidRPr="007F2C6E"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  <w:t>6-24-42,</w: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ru-RU"/>
        </w:rPr>
        <w:t xml:space="preserve"> факс (044) 2</w: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>36</w: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ru-RU"/>
        </w:rPr>
        <w:t xml:space="preserve">-10-49, </w: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fldChar w:fldCharType="begin"/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 xml:space="preserve"> 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HYPERLINK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 xml:space="preserve"> "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mailto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>: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vvv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>@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minosvit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>.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niiit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>.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kiev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>.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instrText>ua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instrText xml:space="preserve">" </w:instrText>
      </w:r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fldChar w:fldCharType="separate"/>
      </w:r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val="en-US" w:eastAsia="ru-RU"/>
        </w:rPr>
        <w:t>ministry</w:t>
      </w:r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eastAsia="ru-RU"/>
        </w:rPr>
        <w:t>@</w:t>
      </w:r>
      <w:proofErr w:type="spellStart"/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val="en-US" w:eastAsia="ru-RU"/>
        </w:rPr>
        <w:t>mon</w:t>
      </w:r>
      <w:proofErr w:type="spellEnd"/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eastAsia="ru-RU"/>
        </w:rPr>
        <w:t>.</w:t>
      </w:r>
      <w:proofErr w:type="spellStart"/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val="en-US" w:eastAsia="ru-RU"/>
        </w:rPr>
        <w:t>gov</w:t>
      </w:r>
      <w:proofErr w:type="spellEnd"/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eastAsia="ru-RU"/>
        </w:rPr>
        <w:t>.</w:t>
      </w:r>
      <w:proofErr w:type="spellStart"/>
      <w:r w:rsidRPr="007F2C6E">
        <w:rPr>
          <w:rFonts w:ascii="Times New Roman" w:eastAsia="Times New Roman" w:hAnsi="Times New Roman" w:cs="Times New Roman"/>
          <w:b/>
          <w:color w:val="0260D0"/>
          <w:sz w:val="20"/>
          <w:szCs w:val="20"/>
          <w:lang w:val="en-US" w:eastAsia="ru-RU"/>
        </w:rPr>
        <w:t>ua</w:t>
      </w:r>
      <w:proofErr w:type="spellEnd"/>
      <w:r w:rsidRPr="007F2C6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fldChar w:fldCharType="end"/>
      </w:r>
    </w:p>
    <w:p w:rsidR="007F2C6E" w:rsidRPr="007F2C6E" w:rsidRDefault="007F2C6E" w:rsidP="007F2C6E">
      <w:pPr>
        <w:widowControl w:val="0"/>
        <w:snapToGrid w:val="0"/>
        <w:spacing w:before="140" w:after="0" w:line="360" w:lineRule="auto"/>
        <w:jc w:val="center"/>
        <w:rPr>
          <w:rFonts w:ascii="Arial" w:eastAsia="Times New Roman" w:hAnsi="Arial" w:cs="Times New Roman"/>
          <w:b/>
          <w:i/>
          <w:color w:val="0000FF"/>
          <w:sz w:val="24"/>
          <w:szCs w:val="20"/>
          <w:lang w:eastAsia="ru-RU"/>
        </w:rPr>
      </w:pPr>
      <w:r w:rsidRPr="007F2C6E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56903" wp14:editId="0D8A5AA1">
                <wp:simplePos x="0" y="0"/>
                <wp:positionH relativeFrom="column">
                  <wp:posOffset>11430</wp:posOffset>
                </wp:positionH>
                <wp:positionV relativeFrom="page">
                  <wp:posOffset>2468880</wp:posOffset>
                </wp:positionV>
                <wp:extent cx="6442710" cy="13335"/>
                <wp:effectExtent l="20955" t="20955" r="1333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94.4pt" to="508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rIAIAADc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" o:allowincell="f" strokecolor="blue" strokeweight="2pt">
                <w10:wrap anchory="page"/>
              </v:line>
            </w:pict>
          </mc:Fallback>
        </mc:AlternateContent>
      </w:r>
      <w:r w:rsidRPr="007F2C6E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C3915B" wp14:editId="5CAC12BE">
                <wp:simplePos x="0" y="0"/>
                <wp:positionH relativeFrom="column">
                  <wp:posOffset>11430</wp:posOffset>
                </wp:positionH>
                <wp:positionV relativeFrom="page">
                  <wp:posOffset>2560320</wp:posOffset>
                </wp:positionV>
                <wp:extent cx="6478905" cy="12065"/>
                <wp:effectExtent l="20955" t="17145" r="15240" b="184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201.6pt" to="511.0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" o:allowincell="f" strokecolor="yellow" strokeweight="2pt">
                <w10:wrap anchory="page"/>
              </v:line>
            </w:pict>
          </mc:Fallback>
        </mc:AlternateContent>
      </w:r>
    </w:p>
    <w:p w:rsidR="007F2C6E" w:rsidRPr="007F2C6E" w:rsidRDefault="007F2C6E" w:rsidP="007F2C6E">
      <w:pPr>
        <w:widowControl w:val="0"/>
        <w:snapToGrid w:val="0"/>
        <w:spacing w:before="360" w:after="0" w:line="30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від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  <w:t xml:space="preserve">  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11.12.09      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__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1/9-876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 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            </w:t>
      </w:r>
    </w:p>
    <w:p w:rsidR="007F2C6E" w:rsidRPr="007F2C6E" w:rsidRDefault="007F2C6E" w:rsidP="007F2C6E">
      <w:pPr>
        <w:widowControl w:val="0"/>
        <w:snapToGrid w:val="0"/>
        <w:spacing w:before="360" w:after="0" w:line="30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7F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від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на № </w:t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ab/>
      </w:r>
    </w:p>
    <w:p w:rsidR="007F2C6E" w:rsidRPr="007F2C6E" w:rsidRDefault="007F2C6E" w:rsidP="007F2C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w:t>
      </w:r>
    </w:p>
    <w:p w:rsidR="007F2C6E" w:rsidRPr="007F2C6E" w:rsidRDefault="007F2C6E" w:rsidP="007F2C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Головам рад ректорів (директорів) вищих навчальних закладів усіх рівнів акредитації </w:t>
      </w: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роз’яснення до постанови </w:t>
      </w: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 </w:t>
      </w: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30.09.2009 № 1073</w:t>
      </w: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зв’язку з численними запитаннями з місць щодо виплати працівникам бібліотек надбавки за особливі  умови роботи Міністерство освіти і науки України, враховуючи роз’яснення Міністерства праці та соціальної політики України, повідомляє наступне.</w:t>
      </w: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Постановою Кабінету Міністрів України від 30.09.2009 № 1073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„Про</w:t>
      </w:r>
      <w:proofErr w:type="spellEnd"/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підвищення заробітної плати працівникам бібліотек” (далі – постанова № 1073) з 1 жовтня 2009 року 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бібліотек 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становлено надбавку за особливі умови роботи.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Надбавка встановлюється працівникам держав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них та комунальних бібліотек 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Pr="007F2C6E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публічних, спеціальних та спеціалізованих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здійснюють куль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турну, освітню, інформаційну, науково-дослідну, методичну діяльність та обіймають посади, зазначені в додатку до Порядку виплати доплати за вислугу років працівникам державних та кому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нальних бібліотек, затвердженого постановою 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Кабінету Міністрів України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22.01.2005 № 84.</w:t>
      </w:r>
    </w:p>
    <w:p w:rsidR="007F2C6E" w:rsidRPr="007F2C6E" w:rsidRDefault="007F2C6E" w:rsidP="007F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Зазначена надбавка встановлюється і працівникам бібліотек, що є структурними підрозділами навчальних закладів, оскільки, відповідно до статті 6 Закону України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„Про</w:t>
      </w:r>
      <w:proofErr w:type="spellEnd"/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бібліотеки і бібліотечну справу” бібліотеки навчальних закладів за призначенням належать до </w:t>
      </w:r>
      <w:r w:rsidRPr="007F2C6E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спеціальних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бібліотек.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Надбавка за особливі умови роботи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є обов'язковою виплатою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її розмір фіксований –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50 відсотків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посадового окладу. Це означає, що надбавка за особливі умови роботи не може бути встановлена в іншому розмірі, наприклад, 20 чи 30 відсотків залежно від рішення керів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ника, а має встановлюватися чітко в розмірі 50 відсотків посадового окладу працівника.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Щодо працівників, які виконують обов'язків бібліотекаря на умо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вах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сумісництва,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постановою № 1073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встановлено обмеження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випла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такої надбавки бібліотекарям, які працюють за сумісництвом.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бібліотекарю-суміснику, а також бібліотекарю, який працює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неповну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ставку (наприклад, 0,5 ставки),  вста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новлюється надбавка за особливі умови роботи у розмірі 50 відсотків до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його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посадового окладу (наприклад, до 0,5 ставки).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Щодо працівників, які виконують обов’язки бібліотекаря за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суміщенням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зазначаємо наступне. 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 п. 4 наказу Міністерства освіти і на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уки України від 26.09.2005 № 557 «Про впорядкування умов оплати праці та затвердження схем тарифних розрядів працівни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ків навчальних закладів, установ освіти та наукових установ» за суміщення професій (посад), розширення зони обслуговування та збільшення обсягу робіт, виконання обов'язків тимчасово відсутнього працівника встановлюється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доплата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розмірі до 50 відсотків посадового окладу (ставки заробітної плати, тарифної ставки).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 за виконання робіт за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суміщуваною</w:t>
      </w:r>
      <w:proofErr w:type="spellEnd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посадою отримує тільки доплату до основного окладу. У зв'язку з цим, надбавка за особливі умови роботи, передбачена постановою № 1073, у розмірі 50 відсотків посадового окладу, на доплату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встановлюється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Відповідно до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 п. 4 наказу Міністерства освіти і на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уки України від 26.09.2005 № 557 «Про впорядкування умов оплати праці та затвердження схем тарифних розрядів працівни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ків навчальних закладів, установ освіти та наукових установ» за високі досягнення у праці, за виконання особливо важливої роботи (на строк її виконання), за складність і напруженість у роботі працівникам установлюються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надбавки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до 50 відсотків посадового окладу (ставки заробітної плати, тарифної ставки). Граничний розмір </w:t>
      </w:r>
      <w:r w:rsidRPr="007F2C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зазначених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надбавок для одного працівника не повинен перевищувати 50 відсотків посадового окладу.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C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057F630" wp14:editId="598C703E">
            <wp:simplePos x="0" y="0"/>
            <wp:positionH relativeFrom="column">
              <wp:posOffset>1960245</wp:posOffset>
            </wp:positionH>
            <wp:positionV relativeFrom="paragraph">
              <wp:posOffset>290195</wp:posOffset>
            </wp:positionV>
            <wp:extent cx="2146300" cy="16891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зауважити, що ці умови не розповсюджуються на встановлення надбавки за особливі умови роботи, передбаченої постано</w:t>
      </w:r>
      <w:r w:rsidRPr="007F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вою № 1073.</w:t>
      </w: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C6E" w:rsidRPr="007F2C6E" w:rsidRDefault="007F2C6E" w:rsidP="007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2C6E" w:rsidRPr="007F2C6E" w:rsidRDefault="007F2C6E" w:rsidP="007F2C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Заступник Міністра</w:t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П.М. </w:t>
      </w:r>
      <w:proofErr w:type="spellStart"/>
      <w:r w:rsidRPr="007F2C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Куліков</w:t>
      </w:r>
      <w:proofErr w:type="spellEnd"/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F2C6E">
        <w:rPr>
          <w:rFonts w:ascii="Times New Roman" w:eastAsia="Times New Roman" w:hAnsi="Times New Roman" w:cs="Times New Roman"/>
          <w:lang w:val="uk-UA" w:eastAsia="ru-RU"/>
        </w:rPr>
        <w:t>Тарасенко О.О.</w:t>
      </w:r>
    </w:p>
    <w:p w:rsidR="007F2C6E" w:rsidRPr="007F2C6E" w:rsidRDefault="007F2C6E" w:rsidP="007F2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F2C6E">
        <w:rPr>
          <w:rFonts w:ascii="Times New Roman" w:eastAsia="Times New Roman" w:hAnsi="Times New Roman" w:cs="Times New Roman"/>
          <w:lang w:val="uk-UA" w:eastAsia="ru-RU"/>
        </w:rPr>
        <w:t>4862436</w:t>
      </w:r>
    </w:p>
    <w:p w:rsidR="00B70A13" w:rsidRDefault="007F2C6E">
      <w:bookmarkStart w:id="0" w:name="_GoBack"/>
      <w:bookmarkEnd w:id="0"/>
    </w:p>
    <w:sectPr w:rsidR="00B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E"/>
    <w:rsid w:val="00752BBF"/>
    <w:rsid w:val="007F2C6E"/>
    <w:rsid w:val="00C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3596</Characters>
  <Application>Microsoft Office Word</Application>
  <DocSecurity>0</DocSecurity>
  <Lines>29</Lines>
  <Paragraphs>8</Paragraphs>
  <ScaleCrop>false</ScaleCrop>
  <Company>Rushen.ws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2013-11-27T14:16:00Z</dcterms:created>
  <dcterms:modified xsi:type="dcterms:W3CDTF">2013-11-27T14:20:00Z</dcterms:modified>
</cp:coreProperties>
</file>